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CC6EB2">
        <w:rPr>
          <w:rFonts w:ascii="Times New Roman" w:hAnsi="Times New Roman" w:cs="Times New Roman"/>
          <w:b/>
          <w:sz w:val="30"/>
          <w:szCs w:val="30"/>
        </w:rPr>
        <w:t>Культурная среда</w:t>
      </w:r>
      <w:r w:rsidRPr="00571A44">
        <w:rPr>
          <w:rFonts w:ascii="Times New Roman" w:hAnsi="Times New Roman" w:cs="Times New Roman"/>
          <w:b/>
          <w:sz w:val="30"/>
          <w:szCs w:val="30"/>
        </w:rPr>
        <w:t>»</w:t>
      </w:r>
      <w:r w:rsidRPr="0057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7A5" w:rsidRPr="002C6DBC" w:rsidRDefault="00CC77A5" w:rsidP="00CC7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C">
        <w:rPr>
          <w:rFonts w:ascii="Times New Roman" w:hAnsi="Times New Roman" w:cs="Times New Roman"/>
          <w:sz w:val="24"/>
          <w:szCs w:val="24"/>
        </w:rPr>
        <w:t>Достижение на территории муниципального образования Нижневартовский район значений показателей</w:t>
      </w:r>
      <w:r>
        <w:rPr>
          <w:rFonts w:ascii="Times New Roman" w:hAnsi="Times New Roman" w:cs="Times New Roman"/>
          <w:sz w:val="24"/>
          <w:szCs w:val="24"/>
        </w:rPr>
        <w:t xml:space="preserve"> и результатов</w:t>
      </w:r>
      <w:r w:rsidRPr="002C6DBC">
        <w:rPr>
          <w:rFonts w:ascii="Times New Roman" w:hAnsi="Times New Roman" w:cs="Times New Roman"/>
          <w:sz w:val="24"/>
          <w:szCs w:val="24"/>
        </w:rPr>
        <w:t xml:space="preserve"> регионального проекта, относящихся к вопросам местного значения </w:t>
      </w:r>
    </w:p>
    <w:p w:rsidR="00571A44" w:rsidRP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1</w:t>
      </w:r>
    </w:p>
    <w:tbl>
      <w:tblPr>
        <w:tblW w:w="15318" w:type="dxa"/>
        <w:tblLook w:val="04A0" w:firstRow="1" w:lastRow="0" w:firstColumn="1" w:lastColumn="0" w:noHBand="0" w:noVBand="1"/>
      </w:tblPr>
      <w:tblGrid>
        <w:gridCol w:w="4106"/>
        <w:gridCol w:w="1559"/>
        <w:gridCol w:w="1560"/>
        <w:gridCol w:w="1559"/>
        <w:gridCol w:w="1701"/>
        <w:gridCol w:w="1701"/>
        <w:gridCol w:w="1711"/>
        <w:gridCol w:w="1421"/>
      </w:tblGrid>
      <w:tr w:rsidR="00A40E78" w:rsidRPr="00B251BF" w:rsidTr="00A40E78">
        <w:trPr>
          <w:trHeight w:val="4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78" w:rsidRPr="00B251BF" w:rsidRDefault="00A40E78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78" w:rsidRPr="00B251BF" w:rsidRDefault="00A40E78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78" w:rsidRPr="00B251BF" w:rsidRDefault="00A40E78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E78" w:rsidRPr="00B251BF" w:rsidRDefault="00A40E78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78" w:rsidRPr="00B251BF" w:rsidRDefault="00A40E78" w:rsidP="00A4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за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2021-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E78" w:rsidRPr="00B251BF" w:rsidRDefault="00A40E78" w:rsidP="0014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Плановое 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значение показателя за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2021-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78" w:rsidRPr="00B251BF" w:rsidRDefault="00A40E78" w:rsidP="00F5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F509C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281212">
              <w:rPr>
                <w:rFonts w:ascii="Times New Roman" w:eastAsia="Times New Roman" w:hAnsi="Times New Roman" w:cs="Times New Roman"/>
                <w:b/>
                <w:lang w:eastAsia="ru-RU"/>
              </w:rPr>
              <w:t>1.1</w:t>
            </w:r>
            <w:r w:rsidR="00AC29E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281212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78" w:rsidRPr="00B251BF" w:rsidRDefault="00A40E78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A40E78" w:rsidRPr="00B251BF" w:rsidTr="00A40E78">
        <w:trPr>
          <w:trHeight w:val="11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E78" w:rsidRDefault="00A40E78" w:rsidP="00CC6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6D4">
              <w:rPr>
                <w:rFonts w:ascii="Times New Roman" w:eastAsia="Times New Roman" w:hAnsi="Times New Roman" w:cs="Times New Roman"/>
                <w:lang w:eastAsia="ru-RU"/>
              </w:rPr>
              <w:t>Количество организаций культуры, получ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ивших современное оборудование </w:t>
            </w:r>
          </w:p>
          <w:p w:rsidR="00A40E78" w:rsidRPr="00BF6D79" w:rsidRDefault="00A40E78" w:rsidP="00CC6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(результат: </w:t>
            </w:r>
            <w:r w:rsidRPr="006C64FB">
              <w:rPr>
                <w:rFonts w:ascii="Times New Roman" w:hAnsi="Times New Roman" w:cs="Times New Roman"/>
                <w:szCs w:val="20"/>
              </w:rPr>
              <w:t>Оснащены образовательные учреждения в сфере культуры (детские школы искусств по видам искусств) музыкальными инструментами, оборуд</w:t>
            </w:r>
            <w:r>
              <w:rPr>
                <w:rFonts w:ascii="Times New Roman" w:hAnsi="Times New Roman" w:cs="Times New Roman"/>
                <w:szCs w:val="20"/>
              </w:rPr>
              <w:t>ованием и учебными материалами)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E78" w:rsidRPr="00B251BF" w:rsidRDefault="00A40E78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E78" w:rsidRPr="00B251BF" w:rsidRDefault="00A40E78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E78" w:rsidRDefault="00A40E78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E78" w:rsidRPr="00B251BF" w:rsidRDefault="00A40E78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E78" w:rsidRDefault="00A40E78" w:rsidP="001C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E78" w:rsidRPr="00B251BF" w:rsidRDefault="00CC4673" w:rsidP="001C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E78" w:rsidRPr="00B251BF" w:rsidRDefault="00CC4673" w:rsidP="00A4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3D211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F45EC4" w:rsidRPr="00571A44" w:rsidRDefault="00F45EC4" w:rsidP="00E829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p w:rsidR="00EC2F6C" w:rsidRPr="00EC2F6C" w:rsidRDefault="00EC2F6C" w:rsidP="00EC2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F6C">
        <w:rPr>
          <w:rFonts w:ascii="Times New Roman" w:hAnsi="Times New Roman" w:cs="Times New Roman"/>
          <w:sz w:val="24"/>
          <w:szCs w:val="24"/>
        </w:rPr>
        <w:t>Сведения о финансовых расходах Нижневартовского района на реализацию мероприя</w:t>
      </w:r>
      <w:r>
        <w:rPr>
          <w:rFonts w:ascii="Times New Roman" w:hAnsi="Times New Roman" w:cs="Times New Roman"/>
          <w:sz w:val="24"/>
          <w:szCs w:val="24"/>
        </w:rPr>
        <w:t>тий регионального проекта в 2023</w:t>
      </w:r>
      <w:r w:rsidRPr="00EC2F6C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4111"/>
        <w:gridCol w:w="2410"/>
        <w:gridCol w:w="2409"/>
      </w:tblGrid>
      <w:tr w:rsidR="002F06C9" w:rsidRPr="00B97C09" w:rsidTr="003D2110">
        <w:trPr>
          <w:jc w:val="center"/>
        </w:trPr>
        <w:tc>
          <w:tcPr>
            <w:tcW w:w="3114" w:type="dxa"/>
          </w:tcPr>
          <w:p w:rsidR="002F06C9" w:rsidRPr="00B97C0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3260" w:type="dxa"/>
          </w:tcPr>
          <w:p w:rsidR="00EC2F6C" w:rsidRDefault="00EC2F6C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План финансирования </w:t>
            </w:r>
          </w:p>
          <w:p w:rsidR="00EC2F6C" w:rsidRDefault="00EC2F6C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на 2023 год</w:t>
            </w:r>
          </w:p>
          <w:p w:rsidR="002F06C9" w:rsidRPr="00B97C09" w:rsidRDefault="00EC2F6C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  <w:tc>
          <w:tcPr>
            <w:tcW w:w="4111" w:type="dxa"/>
          </w:tcPr>
          <w:p w:rsidR="002F06C9" w:rsidRPr="00B97C09" w:rsidRDefault="002F06C9" w:rsidP="007047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F509C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281212">
              <w:rPr>
                <w:rFonts w:ascii="Times New Roman" w:eastAsia="Times New Roman" w:hAnsi="Times New Roman" w:cs="Times New Roman"/>
                <w:b/>
                <w:lang w:eastAsia="ru-RU"/>
              </w:rPr>
              <w:t>1.1</w:t>
            </w:r>
            <w:r w:rsidR="00AC29E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281212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2410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F509C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281212">
              <w:rPr>
                <w:rFonts w:ascii="Times New Roman" w:eastAsia="Times New Roman" w:hAnsi="Times New Roman" w:cs="Times New Roman"/>
                <w:b/>
                <w:lang w:eastAsia="ru-RU"/>
              </w:rPr>
              <w:t>1.1</w:t>
            </w:r>
            <w:r w:rsidR="00AC29E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281212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2409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F509C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bookmarkStart w:id="0" w:name="_GoBack"/>
            <w:bookmarkEnd w:id="0"/>
            <w:r w:rsidR="00281212">
              <w:rPr>
                <w:rFonts w:ascii="Times New Roman" w:eastAsia="Times New Roman" w:hAnsi="Times New Roman" w:cs="Times New Roman"/>
                <w:b/>
                <w:lang w:eastAsia="ru-RU"/>
              </w:rPr>
              <w:t>1.1</w:t>
            </w:r>
            <w:r w:rsidR="00AC29E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281212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>
              <w:rPr>
                <w:rFonts w:ascii="Times New Roman" w:hAnsi="Times New Roman" w:cs="Times New Roman"/>
                <w:b/>
                <w:szCs w:val="20"/>
              </w:rPr>
              <w:t>,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CC4673" w:rsidTr="003D2110">
        <w:trPr>
          <w:jc w:val="center"/>
        </w:trPr>
        <w:tc>
          <w:tcPr>
            <w:tcW w:w="3114" w:type="dxa"/>
          </w:tcPr>
          <w:p w:rsidR="00CC4673" w:rsidRPr="00EC2F6C" w:rsidRDefault="00CC4673" w:rsidP="00CC4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EC2F6C">
              <w:rPr>
                <w:rFonts w:ascii="Times New Roman" w:hAnsi="Times New Roman" w:cs="Times New Roman"/>
                <w:szCs w:val="20"/>
              </w:rPr>
              <w:t>Всего,</w:t>
            </w:r>
          </w:p>
          <w:p w:rsidR="00CC4673" w:rsidRDefault="00CC4673" w:rsidP="00CC4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EC2F6C">
              <w:rPr>
                <w:rFonts w:ascii="Times New Roman" w:hAnsi="Times New Roman" w:cs="Times New Roman"/>
                <w:szCs w:val="20"/>
              </w:rPr>
              <w:t xml:space="preserve"> в том числе:</w:t>
            </w:r>
          </w:p>
        </w:tc>
        <w:tc>
          <w:tcPr>
            <w:tcW w:w="3260" w:type="dxa"/>
            <w:vAlign w:val="center"/>
          </w:tcPr>
          <w:p w:rsidR="00CC4673" w:rsidRDefault="00CC4673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994,8</w:t>
            </w:r>
          </w:p>
        </w:tc>
        <w:tc>
          <w:tcPr>
            <w:tcW w:w="4111" w:type="dxa"/>
            <w:vAlign w:val="center"/>
          </w:tcPr>
          <w:p w:rsidR="00CC4673" w:rsidRDefault="007047BC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994,8</w:t>
            </w:r>
          </w:p>
        </w:tc>
        <w:tc>
          <w:tcPr>
            <w:tcW w:w="2410" w:type="dxa"/>
            <w:vAlign w:val="center"/>
          </w:tcPr>
          <w:p w:rsidR="00CC4673" w:rsidRDefault="00CC4673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994,8</w:t>
            </w:r>
          </w:p>
        </w:tc>
        <w:tc>
          <w:tcPr>
            <w:tcW w:w="2409" w:type="dxa"/>
            <w:vAlign w:val="center"/>
          </w:tcPr>
          <w:p w:rsidR="00CC4673" w:rsidRDefault="00CC4673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CC4673" w:rsidTr="003D2110">
        <w:trPr>
          <w:jc w:val="center"/>
        </w:trPr>
        <w:tc>
          <w:tcPr>
            <w:tcW w:w="3114" w:type="dxa"/>
          </w:tcPr>
          <w:p w:rsidR="00CC4673" w:rsidRPr="003D2110" w:rsidRDefault="00CC4673" w:rsidP="00CC4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3D2110">
              <w:rPr>
                <w:rFonts w:ascii="Times New Roman" w:hAnsi="Times New Roman" w:cs="Times New Roman"/>
                <w:szCs w:val="20"/>
              </w:rPr>
              <w:t>Федеральный бюджет</w:t>
            </w:r>
          </w:p>
        </w:tc>
        <w:tc>
          <w:tcPr>
            <w:tcW w:w="3260" w:type="dxa"/>
            <w:vAlign w:val="center"/>
          </w:tcPr>
          <w:p w:rsidR="00CC4673" w:rsidRDefault="00CC4673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368,6</w:t>
            </w:r>
          </w:p>
        </w:tc>
        <w:tc>
          <w:tcPr>
            <w:tcW w:w="4111" w:type="dxa"/>
            <w:vAlign w:val="center"/>
          </w:tcPr>
          <w:p w:rsidR="00CC4673" w:rsidRDefault="007047BC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368,6</w:t>
            </w:r>
          </w:p>
        </w:tc>
        <w:tc>
          <w:tcPr>
            <w:tcW w:w="2410" w:type="dxa"/>
            <w:vAlign w:val="center"/>
          </w:tcPr>
          <w:p w:rsidR="00CC4673" w:rsidRDefault="00CC4673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368,6</w:t>
            </w:r>
          </w:p>
        </w:tc>
        <w:tc>
          <w:tcPr>
            <w:tcW w:w="2409" w:type="dxa"/>
            <w:vAlign w:val="center"/>
          </w:tcPr>
          <w:p w:rsidR="00CC4673" w:rsidRDefault="00CC4673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CC4673" w:rsidTr="003D2110">
        <w:trPr>
          <w:jc w:val="center"/>
        </w:trPr>
        <w:tc>
          <w:tcPr>
            <w:tcW w:w="3114" w:type="dxa"/>
          </w:tcPr>
          <w:p w:rsidR="00CC4673" w:rsidRPr="003D2110" w:rsidRDefault="00CC4673" w:rsidP="00CC4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3D2110">
              <w:rPr>
                <w:rFonts w:ascii="Times New Roman" w:hAnsi="Times New Roman" w:cs="Times New Roman"/>
                <w:szCs w:val="20"/>
              </w:rPr>
              <w:t xml:space="preserve">Бюджет Ханты-Мансийского автономного округа-Югры </w:t>
            </w:r>
          </w:p>
        </w:tc>
        <w:tc>
          <w:tcPr>
            <w:tcW w:w="3260" w:type="dxa"/>
            <w:vAlign w:val="center"/>
          </w:tcPr>
          <w:p w:rsidR="00CC4673" w:rsidRDefault="00CC4673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576,5</w:t>
            </w:r>
          </w:p>
        </w:tc>
        <w:tc>
          <w:tcPr>
            <w:tcW w:w="4111" w:type="dxa"/>
            <w:vAlign w:val="center"/>
          </w:tcPr>
          <w:p w:rsidR="00CC4673" w:rsidRDefault="007047BC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576,5</w:t>
            </w:r>
          </w:p>
        </w:tc>
        <w:tc>
          <w:tcPr>
            <w:tcW w:w="2410" w:type="dxa"/>
            <w:vAlign w:val="center"/>
          </w:tcPr>
          <w:p w:rsidR="00CC4673" w:rsidRDefault="00CC4673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576,5</w:t>
            </w:r>
          </w:p>
        </w:tc>
        <w:tc>
          <w:tcPr>
            <w:tcW w:w="2409" w:type="dxa"/>
            <w:vAlign w:val="center"/>
          </w:tcPr>
          <w:p w:rsidR="00CC4673" w:rsidRDefault="00CC4673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CC4673" w:rsidTr="003D2110">
        <w:trPr>
          <w:jc w:val="center"/>
        </w:trPr>
        <w:tc>
          <w:tcPr>
            <w:tcW w:w="3114" w:type="dxa"/>
          </w:tcPr>
          <w:p w:rsidR="00CC4673" w:rsidRPr="003D2110" w:rsidRDefault="00CC4673" w:rsidP="00CC4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3D2110"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3260" w:type="dxa"/>
            <w:vAlign w:val="center"/>
          </w:tcPr>
          <w:p w:rsidR="00CC4673" w:rsidRDefault="00CC4673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95%</w:t>
            </w:r>
          </w:p>
        </w:tc>
        <w:tc>
          <w:tcPr>
            <w:tcW w:w="4111" w:type="dxa"/>
            <w:vAlign w:val="center"/>
          </w:tcPr>
          <w:p w:rsidR="00CC4673" w:rsidRDefault="007047BC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95%</w:t>
            </w:r>
          </w:p>
        </w:tc>
        <w:tc>
          <w:tcPr>
            <w:tcW w:w="2410" w:type="dxa"/>
            <w:vAlign w:val="center"/>
          </w:tcPr>
          <w:p w:rsidR="00CC4673" w:rsidRDefault="00CC4673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95%</w:t>
            </w:r>
          </w:p>
        </w:tc>
        <w:tc>
          <w:tcPr>
            <w:tcW w:w="2409" w:type="dxa"/>
            <w:vAlign w:val="center"/>
          </w:tcPr>
          <w:p w:rsidR="00CC4673" w:rsidRDefault="00CC4673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CC4673" w:rsidTr="003D2110">
        <w:trPr>
          <w:jc w:val="center"/>
        </w:trPr>
        <w:tc>
          <w:tcPr>
            <w:tcW w:w="3114" w:type="dxa"/>
          </w:tcPr>
          <w:p w:rsidR="00CC4673" w:rsidRDefault="00CC4673" w:rsidP="00CC46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</w:t>
            </w:r>
          </w:p>
        </w:tc>
        <w:tc>
          <w:tcPr>
            <w:tcW w:w="3260" w:type="dxa"/>
            <w:vAlign w:val="center"/>
          </w:tcPr>
          <w:p w:rsidR="00CC4673" w:rsidRDefault="00CC4673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49,7</w:t>
            </w:r>
          </w:p>
        </w:tc>
        <w:tc>
          <w:tcPr>
            <w:tcW w:w="4111" w:type="dxa"/>
            <w:vAlign w:val="center"/>
          </w:tcPr>
          <w:p w:rsidR="00CC4673" w:rsidRDefault="007047BC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49,7</w:t>
            </w:r>
          </w:p>
        </w:tc>
        <w:tc>
          <w:tcPr>
            <w:tcW w:w="2410" w:type="dxa"/>
            <w:vAlign w:val="center"/>
          </w:tcPr>
          <w:p w:rsidR="00CC4673" w:rsidRDefault="00CC4673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49,7</w:t>
            </w:r>
          </w:p>
        </w:tc>
        <w:tc>
          <w:tcPr>
            <w:tcW w:w="2409" w:type="dxa"/>
            <w:vAlign w:val="center"/>
          </w:tcPr>
          <w:p w:rsidR="00CC4673" w:rsidRDefault="00CC4673" w:rsidP="00CC4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</w:tbl>
    <w:p w:rsidR="00916964" w:rsidRDefault="00916964" w:rsidP="00916964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2E555D">
      <w:headerReference w:type="default" r:id="rId7"/>
      <w:pgSz w:w="16838" w:h="11906" w:orient="landscape"/>
      <w:pgMar w:top="720" w:right="8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9E6" w:rsidRDefault="00D749E6" w:rsidP="00467E02">
      <w:pPr>
        <w:spacing w:after="0" w:line="240" w:lineRule="auto"/>
      </w:pPr>
      <w:r>
        <w:separator/>
      </w:r>
    </w:p>
  </w:endnote>
  <w:endnote w:type="continuationSeparator" w:id="0">
    <w:p w:rsidR="00D749E6" w:rsidRDefault="00D749E6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9E6" w:rsidRDefault="00D749E6" w:rsidP="00467E02">
      <w:pPr>
        <w:spacing w:after="0" w:line="240" w:lineRule="auto"/>
      </w:pPr>
      <w:r>
        <w:separator/>
      </w:r>
    </w:p>
  </w:footnote>
  <w:footnote w:type="continuationSeparator" w:id="0">
    <w:p w:rsidR="00D749E6" w:rsidRDefault="00D749E6" w:rsidP="00467E02">
      <w:pPr>
        <w:spacing w:after="0" w:line="240" w:lineRule="auto"/>
      </w:pPr>
      <w:r>
        <w:continuationSeparator/>
      </w:r>
    </w:p>
  </w:footnote>
  <w:footnote w:id="1">
    <w:p w:rsidR="00A40E78" w:rsidRPr="003D2110" w:rsidRDefault="00A40E78">
      <w:pPr>
        <w:pStyle w:val="af1"/>
        <w:rPr>
          <w:rFonts w:ascii="Times New Roman" w:hAnsi="Times New Roman" w:cs="Times New Roman"/>
        </w:rPr>
      </w:pPr>
      <w:r w:rsidRPr="003D2110">
        <w:rPr>
          <w:rFonts w:ascii="Times New Roman" w:hAnsi="Times New Roman" w:cs="Times New Roman"/>
        </w:rPr>
        <w:footnoteRef/>
      </w:r>
      <w:r w:rsidRPr="003D2110">
        <w:rPr>
          <w:rFonts w:ascii="Times New Roman" w:hAnsi="Times New Roman" w:cs="Times New Roman"/>
        </w:rPr>
        <w:t xml:space="preserve"> В соответствии с соглашением №2021-</w:t>
      </w:r>
      <w:r w:rsidRPr="003D2110">
        <w:rPr>
          <w:rFonts w:ascii="Times New Roman" w:hAnsi="Times New Roman" w:cs="Times New Roman"/>
          <w:lang w:val="en-US"/>
        </w:rPr>
        <w:t>A</w:t>
      </w:r>
      <w:r w:rsidRPr="003D2110">
        <w:rPr>
          <w:rFonts w:ascii="Times New Roman" w:hAnsi="Times New Roman" w:cs="Times New Roman"/>
        </w:rPr>
        <w:t>10084-5 от 20.05.2021</w:t>
      </w:r>
      <w:r w:rsidR="003D2110" w:rsidRPr="003D2110">
        <w:rPr>
          <w:rFonts w:ascii="Times New Roman" w:hAnsi="Times New Roman" w:cs="Times New Roman"/>
        </w:rPr>
        <w:t xml:space="preserve"> и дополнительным соглашением №2021-А10084-5/1 от 11.01.2023</w:t>
      </w:r>
      <w:r w:rsidRPr="003D2110">
        <w:rPr>
          <w:rFonts w:ascii="Times New Roman" w:hAnsi="Times New Roman" w:cs="Times New Roman"/>
        </w:rPr>
        <w:t>, дата достижения результата – 31.12.2023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54D1F"/>
    <w:rsid w:val="000747C8"/>
    <w:rsid w:val="0009036A"/>
    <w:rsid w:val="000A12FE"/>
    <w:rsid w:val="000B377C"/>
    <w:rsid w:val="00107C6F"/>
    <w:rsid w:val="00124058"/>
    <w:rsid w:val="0013526E"/>
    <w:rsid w:val="00141F6A"/>
    <w:rsid w:val="00150DDC"/>
    <w:rsid w:val="0016533D"/>
    <w:rsid w:val="00167D2A"/>
    <w:rsid w:val="00172901"/>
    <w:rsid w:val="001A63E0"/>
    <w:rsid w:val="001C3F8E"/>
    <w:rsid w:val="001C5533"/>
    <w:rsid w:val="001E4A9C"/>
    <w:rsid w:val="001F4278"/>
    <w:rsid w:val="0021227C"/>
    <w:rsid w:val="002367BF"/>
    <w:rsid w:val="00263FAF"/>
    <w:rsid w:val="00281212"/>
    <w:rsid w:val="002C6DBC"/>
    <w:rsid w:val="002E06D4"/>
    <w:rsid w:val="002E555D"/>
    <w:rsid w:val="002F06C9"/>
    <w:rsid w:val="00311E45"/>
    <w:rsid w:val="00316627"/>
    <w:rsid w:val="003417D0"/>
    <w:rsid w:val="00346EB7"/>
    <w:rsid w:val="0034716F"/>
    <w:rsid w:val="0038499D"/>
    <w:rsid w:val="003928A8"/>
    <w:rsid w:val="003D2110"/>
    <w:rsid w:val="003D279D"/>
    <w:rsid w:val="003E1048"/>
    <w:rsid w:val="003F08EC"/>
    <w:rsid w:val="00447A3F"/>
    <w:rsid w:val="00447BFB"/>
    <w:rsid w:val="00460B26"/>
    <w:rsid w:val="00467E02"/>
    <w:rsid w:val="00474572"/>
    <w:rsid w:val="004A2F04"/>
    <w:rsid w:val="004C332C"/>
    <w:rsid w:val="004D7B7D"/>
    <w:rsid w:val="005168B2"/>
    <w:rsid w:val="00546802"/>
    <w:rsid w:val="00565153"/>
    <w:rsid w:val="005653F9"/>
    <w:rsid w:val="005662EC"/>
    <w:rsid w:val="00571A44"/>
    <w:rsid w:val="00580F7F"/>
    <w:rsid w:val="00583C41"/>
    <w:rsid w:val="00593185"/>
    <w:rsid w:val="005C18CB"/>
    <w:rsid w:val="00605DC6"/>
    <w:rsid w:val="00651750"/>
    <w:rsid w:val="0067288C"/>
    <w:rsid w:val="006B476A"/>
    <w:rsid w:val="006C64FB"/>
    <w:rsid w:val="006C78BB"/>
    <w:rsid w:val="006D2EFE"/>
    <w:rsid w:val="006D6836"/>
    <w:rsid w:val="006F0F10"/>
    <w:rsid w:val="006F4056"/>
    <w:rsid w:val="006F7C48"/>
    <w:rsid w:val="007047BC"/>
    <w:rsid w:val="00705EAD"/>
    <w:rsid w:val="0073478F"/>
    <w:rsid w:val="007A2B78"/>
    <w:rsid w:val="007A5F46"/>
    <w:rsid w:val="007B6C2A"/>
    <w:rsid w:val="007B70A9"/>
    <w:rsid w:val="007C5440"/>
    <w:rsid w:val="00825F94"/>
    <w:rsid w:val="0083066E"/>
    <w:rsid w:val="00880B68"/>
    <w:rsid w:val="00883D27"/>
    <w:rsid w:val="008A6924"/>
    <w:rsid w:val="008B1A43"/>
    <w:rsid w:val="00916964"/>
    <w:rsid w:val="009312B9"/>
    <w:rsid w:val="00944098"/>
    <w:rsid w:val="00981D4E"/>
    <w:rsid w:val="009C46C6"/>
    <w:rsid w:val="009C6372"/>
    <w:rsid w:val="009E195A"/>
    <w:rsid w:val="009E4617"/>
    <w:rsid w:val="009F4E5D"/>
    <w:rsid w:val="00A0715B"/>
    <w:rsid w:val="00A136A3"/>
    <w:rsid w:val="00A346A0"/>
    <w:rsid w:val="00A40E78"/>
    <w:rsid w:val="00A5083E"/>
    <w:rsid w:val="00A50B48"/>
    <w:rsid w:val="00A615B3"/>
    <w:rsid w:val="00A878B2"/>
    <w:rsid w:val="00AA6404"/>
    <w:rsid w:val="00AB6A15"/>
    <w:rsid w:val="00AC19E8"/>
    <w:rsid w:val="00AC1DC3"/>
    <w:rsid w:val="00AC29EC"/>
    <w:rsid w:val="00AC426D"/>
    <w:rsid w:val="00AC773A"/>
    <w:rsid w:val="00AD0B23"/>
    <w:rsid w:val="00AF0338"/>
    <w:rsid w:val="00B142DE"/>
    <w:rsid w:val="00B251BF"/>
    <w:rsid w:val="00B26A26"/>
    <w:rsid w:val="00B526E0"/>
    <w:rsid w:val="00B7229A"/>
    <w:rsid w:val="00B9028D"/>
    <w:rsid w:val="00BB6456"/>
    <w:rsid w:val="00BC621C"/>
    <w:rsid w:val="00C01D3F"/>
    <w:rsid w:val="00C245BD"/>
    <w:rsid w:val="00C2543D"/>
    <w:rsid w:val="00C4479B"/>
    <w:rsid w:val="00C565E6"/>
    <w:rsid w:val="00C62614"/>
    <w:rsid w:val="00C63F7C"/>
    <w:rsid w:val="00C64424"/>
    <w:rsid w:val="00C744F7"/>
    <w:rsid w:val="00C8158C"/>
    <w:rsid w:val="00C900B7"/>
    <w:rsid w:val="00C936A4"/>
    <w:rsid w:val="00C97F05"/>
    <w:rsid w:val="00CA3DDB"/>
    <w:rsid w:val="00CB125E"/>
    <w:rsid w:val="00CC0DEF"/>
    <w:rsid w:val="00CC4673"/>
    <w:rsid w:val="00CC6EB2"/>
    <w:rsid w:val="00CC77A5"/>
    <w:rsid w:val="00D21E4B"/>
    <w:rsid w:val="00D5381B"/>
    <w:rsid w:val="00D55209"/>
    <w:rsid w:val="00D749E6"/>
    <w:rsid w:val="00D75EEB"/>
    <w:rsid w:val="00D91359"/>
    <w:rsid w:val="00D9506E"/>
    <w:rsid w:val="00DD124C"/>
    <w:rsid w:val="00DE336E"/>
    <w:rsid w:val="00E108B6"/>
    <w:rsid w:val="00E1284F"/>
    <w:rsid w:val="00E271B0"/>
    <w:rsid w:val="00E34777"/>
    <w:rsid w:val="00E54FE2"/>
    <w:rsid w:val="00E7145A"/>
    <w:rsid w:val="00E829EF"/>
    <w:rsid w:val="00E975FB"/>
    <w:rsid w:val="00EA15C3"/>
    <w:rsid w:val="00EA66DE"/>
    <w:rsid w:val="00EA78C4"/>
    <w:rsid w:val="00EB10E1"/>
    <w:rsid w:val="00EC2F6C"/>
    <w:rsid w:val="00ED0775"/>
    <w:rsid w:val="00F02222"/>
    <w:rsid w:val="00F45EC4"/>
    <w:rsid w:val="00F509CB"/>
    <w:rsid w:val="00F52FCC"/>
    <w:rsid w:val="00F62C48"/>
    <w:rsid w:val="00F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2D06A-2C47-47C4-A8A0-0D4F37B90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Дьяченко Евгения Владимировна</cp:lastModifiedBy>
  <cp:revision>8</cp:revision>
  <cp:lastPrinted>2021-05-31T12:36:00Z</cp:lastPrinted>
  <dcterms:created xsi:type="dcterms:W3CDTF">2023-06-26T10:26:00Z</dcterms:created>
  <dcterms:modified xsi:type="dcterms:W3CDTF">2023-12-20T10:04:00Z</dcterms:modified>
</cp:coreProperties>
</file>